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Santa Ana Unified School District </w:t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Learning Academy  </w:t>
      </w:r>
    </w:p>
    <w:p w:rsidR="00000000" w:rsidDel="00000000" w:rsidP="00000000" w:rsidRDefault="00000000" w:rsidRPr="00000000" w14:paraId="00000003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Advisory Board Meeting </w:t>
      </w:r>
    </w:p>
    <w:p w:rsidR="00000000" w:rsidDel="00000000" w:rsidP="00000000" w:rsidRDefault="00000000" w:rsidRPr="00000000" w14:paraId="00000004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27,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1:00 pm  </w:t>
      </w:r>
    </w:p>
    <w:p w:rsidR="00000000" w:rsidDel="00000000" w:rsidP="00000000" w:rsidRDefault="00000000" w:rsidRPr="00000000" w14:paraId="00000006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color w:val="0563c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http://bit.ly/ALAMeeting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547.91870117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Welcome/Call to Order </w:t>
      </w:r>
    </w:p>
    <w:p w:rsidR="00000000" w:rsidDel="00000000" w:rsidP="00000000" w:rsidRDefault="00000000" w:rsidRPr="00000000" w14:paraId="00000008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Minute from Previous Meeting on Dec 18, 2024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before="271.9189453125" w:line="459.815568923950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0B">
      <w:pPr>
        <w:widowControl w:val="0"/>
        <w:spacing w:before="52.10449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Informational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52.1044921875" w:line="199.9200010299682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 Year LCAP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Presentations and Approval of Expenditure Plan</w:t>
      </w:r>
    </w:p>
    <w:p w:rsidR="00000000" w:rsidDel="00000000" w:rsidP="00000000" w:rsidRDefault="00000000" w:rsidRPr="00000000" w14:paraId="0000000E">
      <w:pPr>
        <w:widowControl w:val="0"/>
        <w:spacing w:before="271.9195556640625" w:line="199.9200010299682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Educator Effectiveness Grant (through 2026)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10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7.7038574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Regularly Scheduled ALA Board Meeting will be on March 12, 2025 at 1:00 pm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i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